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7" w:rsidRDefault="004B0497" w:rsidP="004B0497">
      <w:pPr>
        <w:shd w:val="clear" w:color="auto" w:fill="FFFFFF"/>
        <w:spacing w:line="274" w:lineRule="exact"/>
        <w:ind w:left="845" w:right="461"/>
        <w:jc w:val="center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Муниципальное  казенное образовательное учреждение Беспаловская  основная  общеобразовательная школа Урюпинского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муниципального района Волгоградской области</w:t>
      </w:r>
    </w:p>
    <w:p w:rsidR="004B0497" w:rsidRDefault="004B0497" w:rsidP="004B0497">
      <w:pPr>
        <w:ind w:left="240" w:right="53"/>
        <w:rPr>
          <w:sz w:val="24"/>
          <w:szCs w:val="24"/>
        </w:rPr>
      </w:pPr>
    </w:p>
    <w:p w:rsidR="004B0497" w:rsidRDefault="004B0497" w:rsidP="004B0497">
      <w:pPr>
        <w:ind w:left="240" w:right="53"/>
        <w:rPr>
          <w:sz w:val="24"/>
          <w:szCs w:val="24"/>
        </w:rPr>
      </w:pPr>
    </w:p>
    <w:p w:rsidR="004B0497" w:rsidRDefault="004B0497" w:rsidP="004B0497">
      <w:pPr>
        <w:ind w:left="240" w:right="53"/>
        <w:rPr>
          <w:sz w:val="24"/>
          <w:szCs w:val="24"/>
        </w:rPr>
      </w:pP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ВВЕДЕНО В ДЕЙСТВИЕ                                        Утверждено на педагогическом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Приказом директора                                              совете МКОУ Беспаловской  ООШ: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МКОУ Беспаловской ООШ                                             Протокол № 1 от 27.08.201</w:t>
      </w:r>
      <w:r w:rsidR="00624EC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№ 7</w:t>
      </w:r>
      <w:r w:rsidR="00624EC8">
        <w:rPr>
          <w:sz w:val="24"/>
          <w:szCs w:val="24"/>
        </w:rPr>
        <w:t>0/2 от 28</w:t>
      </w:r>
      <w:r>
        <w:rPr>
          <w:sz w:val="24"/>
          <w:szCs w:val="24"/>
        </w:rPr>
        <w:t>.08.201</w:t>
      </w:r>
      <w:r w:rsidR="00624EC8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</w:p>
    <w:p w:rsidR="004B0497" w:rsidRDefault="004B0497" w:rsidP="004B0497">
      <w:pPr>
        <w:ind w:left="240" w:right="53"/>
        <w:rPr>
          <w:sz w:val="24"/>
          <w:szCs w:val="24"/>
        </w:rPr>
      </w:pPr>
      <w:r>
        <w:rPr>
          <w:sz w:val="24"/>
          <w:szCs w:val="24"/>
        </w:rPr>
        <w:t>Архипова Н.А.</w:t>
      </w:r>
    </w:p>
    <w:p w:rsidR="004B0497" w:rsidRDefault="004B0497" w:rsidP="004B0497">
      <w:pPr>
        <w:ind w:left="240" w:right="53"/>
        <w:jc w:val="center"/>
        <w:rPr>
          <w:sz w:val="24"/>
          <w:szCs w:val="24"/>
        </w:rPr>
      </w:pPr>
    </w:p>
    <w:p w:rsidR="004B0497" w:rsidRDefault="004B0497" w:rsidP="004B0497">
      <w:pPr>
        <w:spacing w:before="528"/>
        <w:ind w:left="240" w:righ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4B0497" w:rsidRDefault="004B0497" w:rsidP="004B0497">
      <w:pPr>
        <w:shd w:val="clear" w:color="auto" w:fill="FFFFFF"/>
        <w:spacing w:before="48" w:line="269" w:lineRule="exact"/>
        <w:ind w:left="1085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 xml:space="preserve">          О выплатах компенсационного и стимулирующего характера</w:t>
      </w:r>
    </w:p>
    <w:p w:rsidR="004B0497" w:rsidRDefault="004B0497" w:rsidP="004B0497">
      <w:pPr>
        <w:shd w:val="clear" w:color="auto" w:fill="FFFFFF"/>
        <w:spacing w:before="48" w:line="269" w:lineRule="exact"/>
        <w:ind w:left="1085"/>
        <w:rPr>
          <w:b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 xml:space="preserve">                 характера работникам  МКОУ Беспаловской  основной </w:t>
      </w:r>
    </w:p>
    <w:p w:rsidR="004B0497" w:rsidRDefault="004B0497" w:rsidP="004B0497">
      <w:pPr>
        <w:shd w:val="clear" w:color="auto" w:fill="FFFFFF"/>
        <w:spacing w:before="5" w:line="269" w:lineRule="exact"/>
        <w:ind w:left="624" w:right="-710" w:firstLine="3086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>общеобразовательной школы</w:t>
      </w:r>
    </w:p>
    <w:p w:rsidR="004B0497" w:rsidRDefault="004B0497" w:rsidP="004B0497">
      <w:pPr>
        <w:shd w:val="clear" w:color="auto" w:fill="FFFFFF"/>
        <w:spacing w:before="5" w:line="269" w:lineRule="exact"/>
        <w:ind w:left="624" w:right="3226" w:firstLine="3086"/>
        <w:rPr>
          <w:rFonts w:eastAsia="Times New Roman"/>
          <w:spacing w:val="-2"/>
          <w:sz w:val="24"/>
          <w:szCs w:val="24"/>
        </w:rPr>
      </w:pPr>
    </w:p>
    <w:p w:rsidR="004B0497" w:rsidRDefault="004B0497" w:rsidP="004B0497">
      <w:pPr>
        <w:shd w:val="clear" w:color="auto" w:fill="FFFFFF"/>
        <w:spacing w:before="5" w:line="269" w:lineRule="exact"/>
        <w:ind w:left="567" w:right="3226"/>
        <w:jc w:val="both"/>
        <w:rPr>
          <w:sz w:val="22"/>
          <w:szCs w:val="22"/>
        </w:rPr>
      </w:pP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2"/>
          <w:szCs w:val="22"/>
        </w:rPr>
        <w:t>.   Общие положения</w:t>
      </w:r>
    </w:p>
    <w:p w:rsidR="004B0497" w:rsidRDefault="004B0497" w:rsidP="004B0497">
      <w:pPr>
        <w:shd w:val="clear" w:color="auto" w:fill="FFFFFF"/>
        <w:spacing w:before="293" w:line="274" w:lineRule="exact"/>
        <w:ind w:right="4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rFonts w:eastAsia="Times New Roman"/>
          <w:sz w:val="22"/>
          <w:szCs w:val="22"/>
        </w:rPr>
        <w:t>Настоящее Положение о выплатах компенсационного и стимулирующего характера части фонда оплаты труда школы (далее - Положение) устанавливает порядок компенсационных выплат педагогическим и другим работникам школы; разработано в соответствии со статьями 135 и 144 Трудового кодекса Российской Федерации, Законом Волгоградской области от 06 марта 2009 года № 1862-ОД «Об оплате труда работников государственных бюджетных учреждений Волгоградской области», Постановлением администрации Волгоградской области от 28 июня 2010 года № 280-п «Об утверждении Положения об оплате труда работников государственных бюджетных учреждений образования, подведомственных Комитету по образованию Администрации Волгоградской области»,  Постановлением главы Урюпинского муниципального района от 23 июня 2009 года № 327 «О введении систем оплаты труда работников муниципальных учреждений», «Об оплате труда работников муниципальных бюджетных образовательных учреждений Урюпинского муниципального района».</w:t>
      </w:r>
    </w:p>
    <w:p w:rsidR="004B0497" w:rsidRDefault="004B0497" w:rsidP="004B0497">
      <w:pPr>
        <w:shd w:val="clear" w:color="auto" w:fill="FFFFFF"/>
        <w:spacing w:before="293" w:line="264" w:lineRule="exact"/>
        <w:ind w:left="960" w:hanging="355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>
        <w:rPr>
          <w:rFonts w:eastAsia="Times New Roman"/>
          <w:sz w:val="22"/>
          <w:szCs w:val="22"/>
        </w:rPr>
        <w:t>Выплаты компенсационного характера в школе устанавливаются за осуществление дополнительной работы, не входящей в круг основных должностных обязанностей, производится к окладу (должностному окладу, ставке)  согласно следующему перечню:</w:t>
      </w:r>
    </w:p>
    <w:p w:rsidR="004B0497" w:rsidRDefault="004B0497" w:rsidP="004B0497">
      <w:pPr>
        <w:spacing w:after="264" w:line="1" w:lineRule="exact"/>
        <w:rPr>
          <w:sz w:val="22"/>
          <w:szCs w:val="22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1"/>
        <w:gridCol w:w="6530"/>
        <w:gridCol w:w="3789"/>
      </w:tblGrid>
      <w:tr w:rsidR="004B0497" w:rsidTr="004B0497">
        <w:trPr>
          <w:trHeight w:hRule="exact" w:val="10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518" w:lineRule="exact"/>
              <w:ind w:left="1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spacing w:val="-6"/>
                <w:sz w:val="22"/>
                <w:szCs w:val="22"/>
              </w:rPr>
              <w:t>п/п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Перечень работ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Размер доплат</w:t>
            </w:r>
          </w:p>
          <w:p w:rsidR="004B0497" w:rsidRDefault="004B0497">
            <w:pPr>
              <w:shd w:val="clear" w:color="auto" w:fill="FFFFFF"/>
              <w:spacing w:line="274" w:lineRule="exact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процентах к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должностному</w:t>
            </w:r>
          </w:p>
          <w:p w:rsidR="004B0497" w:rsidRDefault="004B0497">
            <w:pPr>
              <w:shd w:val="clear" w:color="auto" w:fill="FFFFFF"/>
              <w:spacing w:line="274" w:lineRule="exact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окладу или </w:t>
            </w:r>
            <w:r>
              <w:rPr>
                <w:rFonts w:eastAsia="Times New Roman"/>
                <w:spacing w:val="-3"/>
                <w:sz w:val="22"/>
                <w:szCs w:val="22"/>
              </w:rPr>
              <w:t>тарифной ставке</w:t>
            </w:r>
          </w:p>
        </w:tc>
      </w:tr>
      <w:tr w:rsidR="004B0497" w:rsidTr="004B0497">
        <w:trPr>
          <w:trHeight w:hRule="exact" w:val="32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B0497" w:rsidTr="004B0497">
        <w:trPr>
          <w:trHeight w:hRule="exact" w:val="151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4" w:lineRule="exact"/>
              <w:ind w:right="658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Учителям, преподавателям за классное руководство (руководство </w:t>
            </w:r>
            <w:r>
              <w:rPr>
                <w:rFonts w:eastAsia="Times New Roman"/>
                <w:sz w:val="22"/>
                <w:szCs w:val="22"/>
              </w:rPr>
              <w:t xml:space="preserve">группой): </w:t>
            </w:r>
          </w:p>
          <w:p w:rsidR="004B0497" w:rsidRDefault="004B0497">
            <w:pPr>
              <w:shd w:val="clear" w:color="auto" w:fill="FFFFFF"/>
              <w:spacing w:line="274" w:lineRule="exact"/>
              <w:ind w:right="658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1 -9 -х классов с нормативной наполняемостью (в классах наполняемостью меньше нормативной – пропорционально количеству учащихся) 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15%</w:t>
            </w:r>
          </w:p>
        </w:tc>
      </w:tr>
      <w:tr w:rsidR="004B0497" w:rsidTr="004B0497">
        <w:trPr>
          <w:trHeight w:hRule="exact" w:val="99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Учителям 1-4-х классов за проверку тетрадей (кроме факультативов) от ставки учителя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пропорционально количеству учащихся и независимо от количества </w:t>
            </w:r>
            <w:r>
              <w:rPr>
                <w:rFonts w:eastAsia="Times New Roman"/>
                <w:sz w:val="22"/>
                <w:szCs w:val="22"/>
              </w:rPr>
              <w:t>учебных часов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10%</w:t>
            </w:r>
          </w:p>
        </w:tc>
      </w:tr>
      <w:tr w:rsidR="004B0497" w:rsidTr="004B0497">
        <w:trPr>
          <w:trHeight w:hRule="exact" w:val="98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Учителям, преподавателям за проверку письменных работ по: русскому языку, литературе (в классах с наполняемостью меньше нормативной – пропорционально количеству учащихся)                                     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15%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hRule="exact" w:val="20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Учителям, преподавателям за проверку письменных работ по: математике; 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иностранному языку, черчению, географии, биологии, химии, истории, обществознанию, МХК, ИЗО, физике, технологии и др. предметам (в классах с наполняемостью меньше нормативной – пропорционально количеству  учащихся) 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10%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5%</w:t>
            </w:r>
          </w:p>
        </w:tc>
      </w:tr>
      <w:tr w:rsidR="004B0497" w:rsidTr="004B0497">
        <w:trPr>
          <w:trHeight w:hRule="exact" w:val="6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Педагогическим работникам за заведование учебными кабинетами.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10%</w:t>
            </w:r>
          </w:p>
        </w:tc>
      </w:tr>
      <w:tr w:rsidR="004B0497" w:rsidTr="004B0497">
        <w:trPr>
          <w:trHeight w:hRule="exact" w:val="87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Педагогическим работникам образовательных учреждений за работу с учащимися по подготовке домашних заданий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15 до 20% </w:t>
            </w:r>
          </w:p>
        </w:tc>
      </w:tr>
      <w:tr w:rsidR="004B0497" w:rsidTr="004B0497">
        <w:trPr>
          <w:trHeight w:hRule="exact" w:val="424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 обслуживание вычислительной техники учителям, преподавателям или другим работникам, при обслуживании вычислительной техники с привлечением других специалистов (за внеурочную работу по поддержке, установке, обновлению программного обеспечения, в том числе антивирусных программ), подготовку к урокам, ведение занятий по другим дисциплинам с использованием компьютеров, мелкий текущий ремонт и др. необходимые мероприятия для обеспечения учебного процесса с использованием компьютера: 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 за технически исправные и эксплуатируемые компьютеры не менее 5 единиц;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 за технически исправные и эксплуатируемые компьютеры от 5 до 10 единиц.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10%</w:t>
            </w:r>
          </w:p>
          <w:p w:rsidR="004B0497" w:rsidRDefault="004B0497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15%</w:t>
            </w:r>
          </w:p>
        </w:tc>
      </w:tr>
      <w:tr w:rsidR="004B0497" w:rsidTr="004B0497">
        <w:trPr>
          <w:trHeight w:hRule="exact" w:val="8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Педагогическим работникам за проведение внеклассной работы по физическому воспитанию классов: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10%</w:t>
            </w:r>
          </w:p>
        </w:tc>
      </w:tr>
      <w:tr w:rsidR="004B0497" w:rsidTr="004B0497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Педагогическим работникам за организацию воспитательной работы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</w:tc>
      </w:tr>
      <w:tr w:rsidR="004B0497" w:rsidTr="004B0497">
        <w:trPr>
          <w:trHeight w:hRule="exact" w:val="99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Учителям, преподавателям и другим работникам за ведение делопроизводства, бухгалтерского учёта, архива при отсутствии соответствующей должности.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</w:tc>
      </w:tr>
      <w:tr w:rsidR="004B0497" w:rsidTr="004B0497">
        <w:trPr>
          <w:trHeight w:hRule="exact" w:val="87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Учителям, преподавателям и другим работникам за работу с фондами социального, медицинского и пенсионного страхования, выполнение работ по воинскому учету, выполнение обязанностей начальника штаба ГО и ЧС, работу по противодействию терроризму. 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школе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 20% 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hRule="exact" w:val="6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Работникам учреждений образования за ненормированный рабочий день (в том числе водителю школьного автобуса)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</w:tc>
      </w:tr>
      <w:tr w:rsidR="004B0497" w:rsidTr="004B0497">
        <w:trPr>
          <w:trHeight w:val="772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302" w:lineRule="exact"/>
              <w:ind w:right="379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Водителям автотранспортных средств, при отсутствии в штате учреждения должности механика, за техническое обслуживание автотранспортных средств; 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Безаварийность</w:t>
            </w:r>
          </w:p>
          <w:p w:rsidR="004B0497" w:rsidRDefault="004B0497">
            <w:pPr>
              <w:shd w:val="clear" w:color="auto" w:fill="FFFFFF"/>
              <w:spacing w:line="302" w:lineRule="exact"/>
              <w:ind w:right="37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классность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 50% 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  <w:p w:rsidR="004B0497" w:rsidRDefault="004B0497">
            <w:pPr>
              <w:shd w:val="clear" w:color="auto" w:fill="FFFFFF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25%</w:t>
            </w:r>
          </w:p>
        </w:tc>
      </w:tr>
      <w:tr w:rsidR="004B0497" w:rsidTr="004B0497">
        <w:trPr>
          <w:trHeight w:hRule="exact" w:val="31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69" w:lineRule="exact"/>
              <w:ind w:right="835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Учителям за заведование мастерской 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</w:tc>
      </w:tr>
      <w:tr w:rsidR="004B0497" w:rsidTr="004B0497">
        <w:trPr>
          <w:trHeight w:val="403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Учителям  за работу с библиотечным фондом (при наличии от 6000 </w:t>
            </w:r>
            <w:r>
              <w:rPr>
                <w:rFonts w:eastAsia="Times New Roman"/>
                <w:sz w:val="22"/>
                <w:szCs w:val="22"/>
              </w:rPr>
              <w:t>до 12 000 учебников)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547" w:lineRule="exact"/>
              <w:ind w:left="5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25%</w:t>
            </w:r>
          </w:p>
        </w:tc>
      </w:tr>
      <w:tr w:rsidR="004B0497" w:rsidTr="004B0497">
        <w:trPr>
          <w:trHeight w:val="642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Работникам школы по организации горячего питания, ведение</w:t>
            </w:r>
          </w:p>
          <w:p w:rsidR="004B0497" w:rsidRDefault="004B0497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отчетности</w:t>
            </w:r>
          </w:p>
          <w:p w:rsidR="004B0497" w:rsidRDefault="004B0497">
            <w:pPr>
              <w:shd w:val="clear" w:color="auto" w:fill="FFFFFF"/>
              <w:spacing w:line="269" w:lineRule="exact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Повару за увеличение объема работы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552" w:lineRule="exact"/>
              <w:ind w:left="51" w:firstLine="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  <w:p w:rsidR="004B0497" w:rsidRDefault="004B0497">
            <w:pPr>
              <w:shd w:val="clear" w:color="auto" w:fill="FFFFFF"/>
              <w:spacing w:line="552" w:lineRule="exact"/>
              <w:ind w:left="51" w:firstLine="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</w:tc>
      </w:tr>
      <w:tr w:rsidR="004B0497" w:rsidTr="004B0497">
        <w:trPr>
          <w:trHeight w:val="614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4" w:lineRule="exact"/>
              <w:ind w:right="230" w:firstLine="5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Учителю информатики или другому педагогическому работнику (или </w:t>
            </w:r>
            <w:r>
              <w:rPr>
                <w:rFonts w:eastAsia="Times New Roman"/>
                <w:sz w:val="22"/>
                <w:szCs w:val="22"/>
              </w:rPr>
              <w:t xml:space="preserve">лаборанту) за работу с Интернетом, школьным сайтом, электронной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почтой, за осуществление системы контентной фильтрации доступа к </w:t>
            </w:r>
            <w:r>
              <w:rPr>
                <w:rFonts w:eastAsia="Times New Roman"/>
                <w:sz w:val="22"/>
                <w:szCs w:val="22"/>
              </w:rPr>
              <w:t>ресурсам сети Интернет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</w:tc>
      </w:tr>
      <w:tr w:rsidR="004B0497" w:rsidTr="004B0497">
        <w:trPr>
          <w:trHeight w:val="1071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Техническому персоналу, повару и кухонному рабочему за</w:t>
            </w:r>
          </w:p>
          <w:p w:rsidR="004B0497" w:rsidRDefault="004B0497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работу с дез. растворами; </w:t>
            </w:r>
          </w:p>
          <w:p w:rsidR="004B0497" w:rsidRDefault="004B0497">
            <w:pPr>
              <w:shd w:val="clear" w:color="auto" w:fill="FFFFFF"/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техническому персоналу за уборку туалетов</w:t>
            </w:r>
          </w:p>
          <w:p w:rsidR="004B0497" w:rsidRDefault="004B0497">
            <w:pPr>
              <w:shd w:val="clear" w:color="auto" w:fill="FFFFFF"/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Техническому персоналу за расширение объёма работы</w:t>
            </w:r>
          </w:p>
          <w:p w:rsidR="004B0497" w:rsidRDefault="004B0497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 общий стаж в учреждениях образования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ind w:left="586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  <w:p w:rsidR="004B0497" w:rsidRDefault="004B0497">
            <w:pPr>
              <w:shd w:val="clear" w:color="auto" w:fill="FFFFFF"/>
              <w:spacing w:line="274" w:lineRule="exact"/>
              <w:ind w:right="126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  <w:p w:rsidR="004B0497" w:rsidRDefault="004B0497">
            <w:pPr>
              <w:shd w:val="clear" w:color="auto" w:fill="FFFFFF"/>
              <w:spacing w:line="274" w:lineRule="exact"/>
              <w:ind w:left="51" w:right="126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30%</w:t>
            </w:r>
          </w:p>
          <w:p w:rsidR="004B0497" w:rsidRDefault="004B049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25%</w:t>
            </w:r>
          </w:p>
          <w:p w:rsidR="004B0497" w:rsidRDefault="004B049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 20%</w:t>
            </w:r>
          </w:p>
        </w:tc>
      </w:tr>
      <w:tr w:rsidR="004B0497" w:rsidTr="004B0497">
        <w:trPr>
          <w:trHeight w:val="375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Стимулирующие доплаты.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0497" w:rsidTr="004B0497">
        <w:trPr>
          <w:trHeight w:val="26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за качество выполняемых работ.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0497" w:rsidTr="004B0497">
        <w:trPr>
          <w:trHeight w:val="480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 наличии высшей квалификационной категории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30% оклада (должностного оклада), (ставки);</w:t>
            </w:r>
          </w:p>
        </w:tc>
      </w:tr>
      <w:tr w:rsidR="004B0497" w:rsidTr="004B0497">
        <w:trPr>
          <w:trHeight w:val="315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При наличии первой  квалификационной категории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15% оклада (должностного оклада),  ставки</w:t>
            </w:r>
          </w:p>
        </w:tc>
      </w:tr>
      <w:tr w:rsidR="004B0497" w:rsidTr="004B0497">
        <w:trPr>
          <w:trHeight w:val="226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 наличии второй  квалификационной категории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5% оклада (должностного оклада), ставки</w:t>
            </w:r>
          </w:p>
        </w:tc>
      </w:tr>
      <w:tr w:rsidR="004B0497" w:rsidTr="004B0497">
        <w:trPr>
          <w:trHeight w:val="375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за стаж работы в учреждениях образования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val="40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при стаже работы от 2 до 5 лет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5%</w:t>
            </w: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при стаже работы от 5 до 10 лет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10%</w:t>
            </w:r>
          </w:p>
        </w:tc>
      </w:tr>
      <w:tr w:rsidR="004B0497" w:rsidTr="004B0497">
        <w:trPr>
          <w:trHeight w:val="241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при стаже работы от 10 до 20  лет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15%</w:t>
            </w:r>
          </w:p>
        </w:tc>
      </w:tr>
      <w:tr w:rsidR="004B0497" w:rsidTr="004B0497">
        <w:trPr>
          <w:trHeight w:val="405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при стаже работы свыше 20  лет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20%</w:t>
            </w:r>
          </w:p>
        </w:tc>
      </w:tr>
      <w:tr w:rsidR="004B0497" w:rsidTr="004B0497">
        <w:trPr>
          <w:trHeight w:val="810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За уровень профессионального образования:</w:t>
            </w:r>
          </w:p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val="33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3%</w:t>
            </w:r>
          </w:p>
        </w:tc>
      </w:tr>
      <w:tr w:rsidR="004B0497" w:rsidTr="004B0497">
        <w:trPr>
          <w:trHeight w:val="310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5%</w:t>
            </w:r>
          </w:p>
        </w:tc>
      </w:tr>
      <w:tr w:rsidR="004B0497" w:rsidTr="004B0497">
        <w:trPr>
          <w:trHeight w:val="345"/>
        </w:trPr>
        <w:tc>
          <w:tcPr>
            <w:tcW w:w="4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Высшее профессиональное 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10%</w:t>
            </w:r>
          </w:p>
        </w:tc>
      </w:tr>
      <w:tr w:rsidR="004B0497" w:rsidTr="004B0497">
        <w:trPr>
          <w:trHeight w:val="82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Надбавки молодым специалистам с высшим или средним образованием, начинающим работать в сельской местности: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val="24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За 1 год работы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30%</w:t>
            </w:r>
          </w:p>
        </w:tc>
      </w:tr>
      <w:tr w:rsidR="004B0497" w:rsidTr="004B0497">
        <w:trPr>
          <w:trHeight w:val="34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 2 год работы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20%</w:t>
            </w:r>
          </w:p>
        </w:tc>
      </w:tr>
      <w:tr w:rsidR="004B0497" w:rsidTr="004B0497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 3 год работы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10%</w:t>
            </w:r>
          </w:p>
        </w:tc>
      </w:tr>
      <w:tr w:rsidR="004B0497" w:rsidTr="004B0497">
        <w:trPr>
          <w:trHeight w:val="66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shd w:val="clear" w:color="auto" w:fill="FFFFFF"/>
              <w:spacing w:line="278" w:lineRule="exact"/>
              <w:ind w:right="108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Имеющим диплом о высшем образовании с отличием первых трех лет работы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10%</w:t>
            </w:r>
          </w:p>
        </w:tc>
      </w:tr>
      <w:tr w:rsidR="004B0497" w:rsidTr="004B0497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97" w:rsidRDefault="004B04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0497" w:rsidRDefault="004B049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4B0497" w:rsidTr="004B0497">
        <w:trPr>
          <w:trHeight w:val="15009"/>
        </w:trPr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4.</w:t>
            </w:r>
            <w:r>
              <w:rPr>
                <w:rFonts w:eastAsia="Times New Roman"/>
                <w:i/>
                <w:sz w:val="24"/>
                <w:szCs w:val="24"/>
              </w:rPr>
              <w:t>Порядок выплат компенсационного и стимулирующего характера.</w:t>
            </w:r>
          </w:p>
          <w:p w:rsidR="004B0497" w:rsidRDefault="004B049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4.1.Выплаты компенсационного характера к должностным окладам руководителей ОУ, находящихся на бюджетном финансировании, устанавливаются на основании локальных нормативных актов учредителя.</w:t>
            </w:r>
          </w:p>
          <w:p w:rsidR="004B0497" w:rsidRDefault="004B049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4.2.Выплаты компенсационного характера производятся в пределах суммы надтарифного фонда оплаты труда.</w:t>
            </w: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8"/>
              <w:jc w:val="both"/>
              <w:rPr>
                <w:spacing w:val="-13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4.3.Руководитель ОУ при необходимости может вносить в перечень выплат компенсационного характера другие показатели: за высокую результативность, качество работы, напряженность, интенсивность труда, за выполнение особо важных работ, необходимые в практической работе.</w:t>
            </w: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4.4.Выплаты устанавливаются по основной работе и работе, осуществляемой по совместительству, пропорционально доле занимаемой штатной единицы на неопределенный срок и в случае неисполнения своих обязанностей могут быть сняты в любое время приказом директора.</w:t>
            </w: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3"/>
              <w:jc w:val="both"/>
              <w:rPr>
                <w:spacing w:val="-13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4.5.</w:t>
            </w:r>
            <w:r>
              <w:rPr>
                <w:spacing w:val="-13"/>
                <w:sz w:val="22"/>
                <w:szCs w:val="22"/>
              </w:rPr>
              <w:t xml:space="preserve"> Перечень работников, которым устанавливаются доплаты к окладам (должностным окладам, ставкам) определяется руководителем ОУ по согласованием с педагогическим советом в зависимости от степени и продолжительности и их занятости в особых условиях труда.</w:t>
            </w: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 xml:space="preserve">4.6.Выплаты стимулирующего  характера работникам учреждения устанавливаются в виде надбавок или повышающего коэффициента  к окладам  </w:t>
            </w:r>
            <w:r>
              <w:rPr>
                <w:rFonts w:eastAsia="Times New Roman"/>
                <w:sz w:val="22"/>
                <w:szCs w:val="22"/>
              </w:rPr>
              <w:t>(должностным  окладам), (ставкам) работников по соответствующим квалификационным уровням профессиональной группы.</w:t>
            </w: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</w:p>
          <w:p w:rsidR="004B0497" w:rsidRDefault="004B0497">
            <w:pPr>
              <w:shd w:val="clear" w:color="auto" w:fill="FFFFFF"/>
              <w:tabs>
                <w:tab w:val="left" w:pos="768"/>
              </w:tabs>
              <w:spacing w:after="240" w:line="259" w:lineRule="exact"/>
              <w:ind w:right="4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Директор школы___________Н.А.Архипова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0497" w:rsidRDefault="004B049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40107" w:rsidRDefault="00140107"/>
    <w:sectPr w:rsidR="00140107" w:rsidSect="004B0497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497"/>
    <w:rsid w:val="001018DB"/>
    <w:rsid w:val="00140107"/>
    <w:rsid w:val="004B0497"/>
    <w:rsid w:val="00624EC8"/>
    <w:rsid w:val="0066022A"/>
    <w:rsid w:val="00AC0AC8"/>
    <w:rsid w:val="00B6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6768</Characters>
  <Application>Microsoft Office Word</Application>
  <DocSecurity>0</DocSecurity>
  <Lines>56</Lines>
  <Paragraphs>15</Paragraphs>
  <ScaleCrop>false</ScaleCrop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2013-02-01T10:16:00Z</dcterms:created>
  <dcterms:modified xsi:type="dcterms:W3CDTF">2013-02-01T10:16:00Z</dcterms:modified>
</cp:coreProperties>
</file>